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CBD3" w14:textId="12007B7A" w:rsidR="00DA1E86" w:rsidRPr="0087601A" w:rsidRDefault="00DA1E86" w:rsidP="00DA1E86">
      <w:pPr>
        <w:spacing w:after="0" w:line="360" w:lineRule="auto"/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</w:pPr>
      <w:r w:rsidRPr="0087601A">
        <w:rPr>
          <w:rFonts w:asciiTheme="majorBidi" w:eastAsia="SimSun" w:hAnsiTheme="majorBidi" w:cstheme="majorBidi"/>
          <w:i w:val="0"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5E4FFF7C" wp14:editId="1D3E3C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7585" cy="1371600"/>
            <wp:effectExtent l="0" t="0" r="0" b="0"/>
            <wp:wrapSquare wrapText="bothSides"/>
            <wp:docPr id="642012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125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01A"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  <w:t xml:space="preserve">PERSONAL INFORMATION </w:t>
      </w:r>
    </w:p>
    <w:p w14:paraId="4008E3B7" w14:textId="69342F1E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Surname: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Abdelaziz</w:t>
      </w:r>
    </w:p>
    <w:p w14:paraId="3014B0A8" w14:textId="7F1E4EEB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First names: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Mahmoud Hefzy Mohamed</w:t>
      </w: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 </w:t>
      </w:r>
    </w:p>
    <w:p w14:paraId="24C9FA52" w14:textId="3ADBB262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Residential addresses 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Al-Qus</w:t>
      </w:r>
      <w:r w:rsidR="000D5627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i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r, Al-Qusiya, Assiut, Arab Republic of Egypt</w:t>
      </w:r>
    </w:p>
    <w:p w14:paraId="7394D4BB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:rtl/>
          <w:lang w:bidi="ar-EG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Contacts: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WhatsApp+2001020668799, +020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rtl/>
          <w:lang w:bidi="ar-EG"/>
          <w14:ligatures w14:val="none"/>
        </w:rPr>
        <w:t>01111796471</w:t>
      </w:r>
    </w:p>
    <w:p w14:paraId="00359D3C" w14:textId="5390F615" w:rsidR="00B21EDF" w:rsidRPr="00B21EDF" w:rsidRDefault="00690175" w:rsidP="00B21EDF">
      <w:pPr>
        <w:spacing w:after="0" w:line="360" w:lineRule="auto"/>
        <w:rPr>
          <w:rFonts w:asciiTheme="majorBidi" w:hAnsiTheme="majorBidi" w:cstheme="majorBidi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Website: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sz w:val="24"/>
          <w:szCs w:val="20"/>
          <w14:ligatures w14:val="none"/>
        </w:rPr>
        <w:t xml:space="preserve"> </w:t>
      </w:r>
      <w:hyperlink r:id="rId8" w:history="1">
        <w:r w:rsidRPr="00DA1E86">
          <w:rPr>
            <w:rFonts w:asciiTheme="majorBidi" w:eastAsia="SimSun" w:hAnsiTheme="majorBidi" w:cstheme="majorBidi"/>
            <w:i w:val="0"/>
            <w:color w:val="0081EF"/>
            <w:kern w:val="0"/>
            <w14:ligatures w14:val="none"/>
          </w:rPr>
          <w:t xml:space="preserve">http://www.aun.edu.eg/agriculture/mahmoud-hefzy- </w:t>
        </w:r>
        <w:proofErr w:type="spellStart"/>
        <w:r w:rsidRPr="00DA1E86">
          <w:rPr>
            <w:rFonts w:asciiTheme="majorBidi" w:eastAsia="SimSun" w:hAnsiTheme="majorBidi" w:cstheme="majorBidi"/>
            <w:i w:val="0"/>
            <w:color w:val="0081EF"/>
            <w:kern w:val="0"/>
            <w14:ligatures w14:val="none"/>
          </w:rPr>
          <w:t>mohamed-abd-el-aziz</w:t>
        </w:r>
        <w:proofErr w:type="spellEnd"/>
      </w:hyperlink>
    </w:p>
    <w:p w14:paraId="5C80AF5B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:u w:val="single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Email address: </w:t>
      </w:r>
      <w:hyperlink r:id="rId9" w:history="1">
        <w:r w:rsidRPr="00DA1E86">
          <w:rPr>
            <w:rFonts w:asciiTheme="majorBidi" w:eastAsia="SimSun" w:hAnsiTheme="majorBidi" w:cstheme="majorBidi"/>
            <w:i w:val="0"/>
            <w:color w:val="0081EF"/>
            <w:kern w:val="0"/>
            <w:u w:val="single"/>
            <w14:ligatures w14:val="none"/>
          </w:rPr>
          <w:t>mahmoud_abdelaziz@agr.au.edu.eg</w:t>
        </w:r>
      </w:hyperlink>
    </w:p>
    <w:p w14:paraId="4FD4269A" w14:textId="25C0FDEB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   </w:t>
      </w:r>
      <w:r w:rsidR="00B21ED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   </w:t>
      </w:r>
      <w:r w:rsidRPr="00DA1E86">
        <w:rPr>
          <w:rFonts w:asciiTheme="majorBidi" w:eastAsia="SimSun" w:hAnsiTheme="majorBidi" w:cstheme="majorBidi"/>
          <w:i w:val="0"/>
          <w:color w:val="0081EF"/>
          <w:kern w:val="0"/>
          <w:u w:val="single"/>
          <w14:ligatures w14:val="none"/>
        </w:rPr>
        <w:t>mahmoudhefzy209@gmail.com</w:t>
      </w:r>
    </w:p>
    <w:p w14:paraId="18D9B50B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Nationality: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Egyptian </w:t>
      </w:r>
    </w:p>
    <w:p w14:paraId="50EFF895" w14:textId="77777777" w:rsidR="0087601A" w:rsidRDefault="00690175" w:rsidP="0087601A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Data of birth: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29/7/1992</w:t>
      </w:r>
    </w:p>
    <w:p w14:paraId="65BBA574" w14:textId="346CE73E" w:rsidR="00690175" w:rsidRPr="0087601A" w:rsidRDefault="00DA1E86" w:rsidP="0087601A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  <w:t xml:space="preserve">EDUCATION  </w:t>
      </w:r>
    </w:p>
    <w:p w14:paraId="6AC74E8C" w14:textId="006796D2" w:rsidR="00690175" w:rsidRPr="00DA1E86" w:rsidRDefault="00690175" w:rsidP="0087601A">
      <w:pPr>
        <w:widowControl w:val="0"/>
        <w:numPr>
          <w:ilvl w:val="0"/>
          <w:numId w:val="3"/>
        </w:numPr>
        <w:spacing w:after="0" w:line="360" w:lineRule="auto"/>
        <w:ind w:left="432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Qualification: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Ph</w:t>
      </w:r>
      <w:r w:rsidR="001A6C4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.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D</w:t>
      </w:r>
      <w:r w:rsidR="001A6C4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.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soil science </w:t>
      </w:r>
    </w:p>
    <w:p w14:paraId="29EA7C1E" w14:textId="0FC8B347" w:rsidR="00690175" w:rsidRPr="0087601A" w:rsidRDefault="00690175" w:rsidP="0087601A">
      <w:pPr>
        <w:spacing w:after="0" w:line="360" w:lineRule="auto"/>
        <w:ind w:left="432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Institution: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Graduate School of Chinese Academy of Agricultural Science, Beijing, China</w:t>
      </w:r>
      <w:r w:rsid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(</w:t>
      </w:r>
      <w:r w:rsidR="0087601A" w:rsidRP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2020</w:t>
      </w:r>
      <w:r w:rsidR="00B21EDF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-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2025</w:t>
      </w:r>
      <w:r w:rsid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)</w:t>
      </w:r>
    </w:p>
    <w:p w14:paraId="23A84F29" w14:textId="77777777" w:rsidR="00690175" w:rsidRPr="00DA1E86" w:rsidRDefault="00690175" w:rsidP="0087601A">
      <w:pPr>
        <w:widowControl w:val="0"/>
        <w:numPr>
          <w:ilvl w:val="0"/>
          <w:numId w:val="3"/>
        </w:numPr>
        <w:spacing w:after="0" w:line="360" w:lineRule="auto"/>
        <w:ind w:left="432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Qualification: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M.Sc. Soil and water science</w:t>
      </w: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 </w:t>
      </w:r>
    </w:p>
    <w:p w14:paraId="72370DC1" w14:textId="566E3421" w:rsidR="00690175" w:rsidRPr="00DA1E86" w:rsidRDefault="00690175" w:rsidP="0087601A">
      <w:pPr>
        <w:spacing w:after="0" w:line="360" w:lineRule="auto"/>
        <w:ind w:left="432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Institution: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Assiut University, Egypt</w:t>
      </w:r>
      <w:r w:rsidR="0087601A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 </w:t>
      </w:r>
      <w:r w:rsidR="0087601A" w:rsidRP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(2015</w:t>
      </w:r>
      <w:r w:rsid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-</w:t>
      </w:r>
      <w:r w:rsidRP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2019</w:t>
      </w:r>
      <w:r w:rsidR="0087601A" w:rsidRPr="0087601A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)</w:t>
      </w:r>
    </w:p>
    <w:p w14:paraId="4517A0E5" w14:textId="77777777" w:rsidR="00690175" w:rsidRPr="00DA1E86" w:rsidRDefault="00690175" w:rsidP="0087601A">
      <w:pPr>
        <w:widowControl w:val="0"/>
        <w:numPr>
          <w:ilvl w:val="0"/>
          <w:numId w:val="3"/>
        </w:numPr>
        <w:spacing w:after="0" w:line="360" w:lineRule="auto"/>
        <w:ind w:left="432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Qualification: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B.Sc.</w:t>
      </w:r>
      <w:r w:rsidRPr="00DA1E86">
        <w:rPr>
          <w:rFonts w:asciiTheme="majorBidi" w:eastAsia="SimSun" w:hAnsiTheme="majorBidi" w:cstheme="majorBidi"/>
          <w:i w:val="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Soil and water science</w:t>
      </w:r>
    </w:p>
    <w:p w14:paraId="0CA6BEED" w14:textId="79A2714E" w:rsidR="00690175" w:rsidRPr="00DA1E86" w:rsidRDefault="00690175" w:rsidP="0087601A">
      <w:pPr>
        <w:spacing w:after="0" w:line="360" w:lineRule="auto"/>
        <w:ind w:left="432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Institution: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Assiut University, Egypt</w:t>
      </w:r>
      <w:r w:rsidR="0087601A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 </w:t>
      </w:r>
      <w:r w:rsidR="0087601A" w:rsidRPr="00B21ED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(2009-</w:t>
      </w:r>
      <w:r w:rsidRPr="00B21ED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2013</w:t>
      </w:r>
      <w:r w:rsidR="0087601A" w:rsidRPr="00B21ED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)</w:t>
      </w:r>
    </w:p>
    <w:p w14:paraId="73F74237" w14:textId="71718540" w:rsidR="00690175" w:rsidRPr="0087601A" w:rsidRDefault="00DA1E86" w:rsidP="00DA1E86">
      <w:pPr>
        <w:spacing w:after="0" w:line="360" w:lineRule="auto"/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rtl/>
          <w:lang w:bidi="ar-EG"/>
        </w:rPr>
      </w:pPr>
      <w:r w:rsidRPr="0087601A"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  <w:t xml:space="preserve">SKILLS  </w:t>
      </w:r>
    </w:p>
    <w:p w14:paraId="6FB43A0E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Languages: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Arabic (Native language), English , Chinese (HSK3) </w:t>
      </w:r>
    </w:p>
    <w:p w14:paraId="70241183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Computers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: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ICDL (IT, Windows, word .Excel, Access , PowerPoint and Intern&amp; E Mail )</w:t>
      </w:r>
    </w:p>
    <w:p w14:paraId="32C0B41E" w14:textId="23E231F2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</w:t>
      </w:r>
      <w:r w:rsidR="00324DC2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SPSS statistical package </w:t>
      </w:r>
    </w:p>
    <w:p w14:paraId="25CAC189" w14:textId="5A64E2A6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</w:t>
      </w:r>
      <w:r w:rsidR="00324DC2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</w:t>
      </w:r>
      <w:proofErr w:type="spellStart"/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SmartPls</w:t>
      </w:r>
      <w:proofErr w:type="spellEnd"/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4 software</w:t>
      </w:r>
    </w:p>
    <w:p w14:paraId="6E6F680D" w14:textId="3ACADB71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 </w:t>
      </w:r>
      <w:r w:rsidR="00324DC2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Origin software</w:t>
      </w:r>
    </w:p>
    <w:p w14:paraId="3571A058" w14:textId="38BD2E1A" w:rsidR="00690175" w:rsidRPr="00DA1E86" w:rsidRDefault="00690175" w:rsidP="0087601A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</w:t>
      </w:r>
      <w:r w:rsidR="00324DC2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    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  </w:t>
      </w:r>
      <w:r w:rsidR="00324DC2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Canoco5 software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lang w:bidi="ar-EG"/>
          <w14:ligatures w14:val="none"/>
        </w:rPr>
        <w:t xml:space="preserve">              </w:t>
      </w:r>
    </w:p>
    <w:p w14:paraId="6321277C" w14:textId="60A4BDA5" w:rsidR="00690175" w:rsidRPr="0087601A" w:rsidRDefault="00DA1E86" w:rsidP="00DA1E86">
      <w:pPr>
        <w:spacing w:after="0" w:line="360" w:lineRule="auto"/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</w:pPr>
      <w:r w:rsidRPr="0087601A"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  <w:t>WORK EXPERIENCE</w:t>
      </w:r>
    </w:p>
    <w:p w14:paraId="09F49FE2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Teaching Assistant: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March 2015 to June 2019 </w:t>
      </w:r>
    </w:p>
    <w:p w14:paraId="08A660CB" w14:textId="7CD5A493" w:rsidR="00690175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Assistant Lecturer: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July 2019 to </w:t>
      </w:r>
      <w:bookmarkStart w:id="0" w:name="_Hlk212107161"/>
      <w:r w:rsidR="00551E3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September 2025</w:t>
      </w:r>
      <w:bookmarkEnd w:id="0"/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.</w:t>
      </w:r>
    </w:p>
    <w:p w14:paraId="2E2ABA25" w14:textId="0FD5C074" w:rsidR="00551E3F" w:rsidRDefault="00551E3F" w:rsidP="00551E3F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551E3F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Lecturer:</w:t>
      </w:r>
      <w:r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</w:t>
      </w:r>
      <w:r w:rsidRPr="00551E3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September 2025</w:t>
      </w:r>
      <w:r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to present </w:t>
      </w:r>
    </w:p>
    <w:p w14:paraId="05F0EB55" w14:textId="19E024CF" w:rsidR="00472A60" w:rsidRPr="00A048F8" w:rsidRDefault="00A048F8" w:rsidP="00472A60">
      <w:pPr>
        <w:spacing w:after="0" w:line="360" w:lineRule="auto"/>
        <w:rPr>
          <w:rFonts w:asciiTheme="majorBidi" w:eastAsia="SimSun" w:hAnsiTheme="majorBidi" w:cstheme="majorBidi" w:hint="cs"/>
          <w:b/>
          <w:bCs/>
          <w:i w:val="0"/>
          <w:iCs/>
          <w:color w:val="000000"/>
          <w:kern w:val="0"/>
          <w:rtl/>
          <w:lang w:bidi="ar-EG"/>
          <w14:ligatures w14:val="none"/>
        </w:rPr>
      </w:pPr>
      <w:r w:rsidRPr="00A048F8">
        <w:rPr>
          <w:rFonts w:asciiTheme="majorBidi" w:eastAsia="SimSun" w:hAnsiTheme="majorBidi" w:cstheme="majorBidi"/>
          <w:b/>
          <w:bCs/>
          <w:i w:val="0"/>
          <w:iCs/>
          <w:color w:val="000000"/>
          <w:kern w:val="0"/>
          <w14:ligatures w14:val="none"/>
        </w:rPr>
        <w:t>Deputy Technical Director (Laboratory Operations &amp; Technical Consultancy)</w:t>
      </w:r>
      <w:r w:rsidRPr="00A048F8">
        <w:rPr>
          <w:rFonts w:asciiTheme="majorBidi" w:eastAsia="SimSun" w:hAnsiTheme="majorBidi" w:cstheme="majorBidi"/>
          <w:b/>
          <w:bCs/>
          <w:i w:val="0"/>
          <w:iCs/>
          <w:color w:val="000000"/>
          <w:kern w:val="0"/>
          <w14:ligatures w14:val="none"/>
        </w:rPr>
        <w:t xml:space="preserve"> </w:t>
      </w:r>
      <w:r w:rsidR="00472A60" w:rsidRPr="00A048F8">
        <w:rPr>
          <w:rFonts w:asciiTheme="majorBidi" w:eastAsia="SimSun" w:hAnsiTheme="majorBidi" w:cstheme="majorBidi"/>
          <w:b/>
          <w:bCs/>
          <w:i w:val="0"/>
          <w:iCs/>
          <w:color w:val="000000"/>
          <w:kern w:val="0"/>
          <w14:ligatures w14:val="none"/>
        </w:rPr>
        <w:t>Soil and Plant Analysis and Technical Consultancy Laboratory, Assiut University</w:t>
      </w:r>
      <w:r>
        <w:rPr>
          <w:rFonts w:asciiTheme="majorBidi" w:eastAsia="SimSun" w:hAnsiTheme="majorBidi" w:cstheme="majorBidi"/>
          <w:b/>
          <w:bCs/>
          <w:i w:val="0"/>
          <w:iCs/>
          <w:color w:val="000000"/>
          <w:kern w:val="0"/>
          <w14:ligatures w14:val="none"/>
        </w:rPr>
        <w:t>:</w:t>
      </w:r>
      <w:r w:rsidRPr="00A048F8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</w:t>
      </w:r>
      <w:r w:rsidRPr="00551E3F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September 2025</w:t>
      </w:r>
      <w:r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to present</w:t>
      </w:r>
    </w:p>
    <w:p w14:paraId="2F298BC5" w14:textId="6370B928" w:rsidR="00690175" w:rsidRPr="0087601A" w:rsidRDefault="00DA1E86" w:rsidP="00DA1E86">
      <w:pPr>
        <w:spacing w:after="0" w:line="360" w:lineRule="auto"/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</w:pPr>
      <w:r w:rsidRPr="0087601A"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  <w:t xml:space="preserve">TRAINING/ CONFERENCES </w:t>
      </w:r>
    </w:p>
    <w:p w14:paraId="0C9D268D" w14:textId="77777777" w:rsidR="00690175" w:rsidRPr="00DA1E86" w:rsidRDefault="00690175" w:rsidP="00DA1E86">
      <w:pPr>
        <w:spacing w:after="0" w:line="360" w:lineRule="auto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>Training: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</w:t>
      </w:r>
    </w:p>
    <w:p w14:paraId="03DCB270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Geographic Information Systems Training (May 2015, Assiut University)</w:t>
      </w:r>
    </w:p>
    <w:p w14:paraId="44B6238A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Research Management Team Workshop (6-7 September 2015, Faculty Leadership Development Center [FLDC], Assiut University)</w:t>
      </w:r>
    </w:p>
    <w:p w14:paraId="1A7E4F75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Publishing Research in International Journals Seminar (5-6 February 2017, FLDC, Assiut University)</w:t>
      </w:r>
    </w:p>
    <w:p w14:paraId="7ABB0BAD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Strategic Planning Workshop (12-13 March 2017, FLDC, Assiut University)</w:t>
      </w:r>
    </w:p>
    <w:p w14:paraId="74BBD352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Credit Hours Course Specification for Al-Farabi Program (14 February 2017, Assiut University)</w:t>
      </w:r>
    </w:p>
    <w:p w14:paraId="64A6EB25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University Teacher Preparation Program (29 July - 3 August, Faculty of Education, Assiut University)</w:t>
      </w:r>
    </w:p>
    <w:p w14:paraId="7297DC1B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Scientific Research Design and Implementation Workshop (18-19 February 2018, FLDC, Assiut University)</w:t>
      </w:r>
    </w:p>
    <w:p w14:paraId="46E3E6B4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Ethics Code Training Program (5-6 August 2018, FLDC, Assiut University)</w:t>
      </w:r>
    </w:p>
    <w:p w14:paraId="30165AA3" w14:textId="77777777" w:rsidR="00690175" w:rsidRPr="00DA1E86" w:rsidRDefault="00690175" w:rsidP="0087601A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lastRenderedPageBreak/>
        <w:t>Conference Organization Workshop (14-15 April 2019, FLDC, Assiut University)</w:t>
      </w:r>
    </w:p>
    <w:p w14:paraId="67000CD1" w14:textId="42BE84BB" w:rsidR="00690175" w:rsidRPr="00B21EDF" w:rsidRDefault="00690175" w:rsidP="00B21EDF">
      <w:pPr>
        <w:widowControl w:val="0"/>
        <w:numPr>
          <w:ilvl w:val="0"/>
          <w:numId w:val="2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Critical Thinking and Scholarly Communication Fundamentals (Posters and Presentations) (7-9 October 2019, Center of Excellence for Agriculture [COEA]</w:t>
      </w:r>
    </w:p>
    <w:p w14:paraId="07F8A7EA" w14:textId="77777777" w:rsidR="00690175" w:rsidRPr="0087601A" w:rsidRDefault="00690175" w:rsidP="00DA1E86">
      <w:pPr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</w:pPr>
      <w:r w:rsidRPr="0087601A">
        <w:rPr>
          <w:rFonts w:asciiTheme="majorBidi" w:eastAsia="SimSun" w:hAnsiTheme="majorBidi" w:cstheme="majorBidi"/>
          <w:b/>
          <w:bCs/>
          <w:i w:val="0"/>
          <w:color w:val="000000"/>
          <w:kern w:val="0"/>
          <w14:ligatures w14:val="none"/>
        </w:rPr>
        <w:t xml:space="preserve">Conference: </w:t>
      </w:r>
    </w:p>
    <w:p w14:paraId="694E6464" w14:textId="77777777" w:rsidR="00690175" w:rsidRPr="00DA1E86" w:rsidRDefault="00690175" w:rsidP="0087601A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The 8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vertAlign w:val="superscript"/>
          <w14:ligatures w14:val="none"/>
        </w:rPr>
        <w:t>th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Scientific Conference for Junior Researchers – Held on 19 April 2019 at Assiut University, Egypt.</w:t>
      </w:r>
    </w:p>
    <w:p w14:paraId="7F6E4CDB" w14:textId="77777777" w:rsidR="00690175" w:rsidRPr="00DA1E86" w:rsidRDefault="00690175" w:rsidP="0087601A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The 7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vertAlign w:val="superscript"/>
          <w14:ligatures w14:val="none"/>
        </w:rPr>
        <w:t>th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Scientific Conference for Agricultural Sciences – Held on 30–31 October 2016 at Assiut University, Egypt.</w:t>
      </w:r>
    </w:p>
    <w:p w14:paraId="4587696A" w14:textId="77777777" w:rsidR="00690175" w:rsidRPr="00DA1E86" w:rsidRDefault="00690175" w:rsidP="0087601A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The 13th International Conference of the Egyptian Soil Science Society (ESSS): "Management of Water and Soil Resources Under Climate Change" – Held on 4–5 December 2018 in Cairo, Egypt.</w:t>
      </w:r>
    </w:p>
    <w:p w14:paraId="76E3EB16" w14:textId="77777777" w:rsidR="00690175" w:rsidRPr="00DA1E86" w:rsidRDefault="00690175" w:rsidP="0087601A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The 8th Scientific Conference for Agricultural Sciences – Held on 25–26 March at Assiut University, Egypt.</w:t>
      </w:r>
    </w:p>
    <w:p w14:paraId="20BE9432" w14:textId="77777777" w:rsidR="00690175" w:rsidRPr="00DA1E86" w:rsidRDefault="00690175" w:rsidP="0087601A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Future Networks Event: "AI for Food, AI for Good" – Held on 28 September 2023 at the Chinese Academy of Agricultural Sciences (CAAS), China.</w:t>
      </w:r>
    </w:p>
    <w:p w14:paraId="4A47F68A" w14:textId="266EE750" w:rsidR="00690175" w:rsidRDefault="00690175" w:rsidP="0087601A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:sz w:val="24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>The 3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vertAlign w:val="superscript"/>
          <w14:ligatures w14:val="none"/>
        </w:rPr>
        <w:t>rd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14:ligatures w14:val="none"/>
        </w:rPr>
        <w:t xml:space="preserve"> Academic Symposium for Young Scientists and Technologists – Held on 9 October 2023 at the Qiyang Red Soil Experimental Station, Institute of Agricultural Resources and Regional Planning (IARRP), CAAS, China</w:t>
      </w:r>
      <w:r w:rsidRPr="00DA1E86">
        <w:rPr>
          <w:rFonts w:asciiTheme="majorBidi" w:eastAsia="SimSun" w:hAnsiTheme="majorBidi" w:cstheme="majorBidi"/>
          <w:i w:val="0"/>
          <w:color w:val="000000"/>
          <w:kern w:val="0"/>
          <w:sz w:val="24"/>
          <w14:ligatures w14:val="none"/>
        </w:rPr>
        <w:t>.</w:t>
      </w:r>
    </w:p>
    <w:p w14:paraId="045375C2" w14:textId="74B0BA0D" w:rsidR="00E93E04" w:rsidRPr="00E93E04" w:rsidRDefault="00E93E04" w:rsidP="00E93E04">
      <w:pPr>
        <w:widowControl w:val="0"/>
        <w:numPr>
          <w:ilvl w:val="0"/>
          <w:numId w:val="4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color w:val="000000"/>
          <w:kern w:val="0"/>
          <w:sz w:val="24"/>
          <w14:ligatures w14:val="none"/>
        </w:rPr>
      </w:pPr>
      <w:r w:rsidRPr="00E93E04">
        <w:rPr>
          <w:rFonts w:asciiTheme="majorBidi" w:eastAsia="SimSun" w:hAnsiTheme="majorBidi" w:cstheme="majorBidi"/>
          <w:i w:val="0"/>
          <w:color w:val="000000"/>
          <w:kern w:val="0"/>
          <w:sz w:val="24"/>
          <w14:ligatures w14:val="none"/>
        </w:rPr>
        <w:t>The</w:t>
      </w:r>
      <w:r w:rsidRPr="00E93E04">
        <w:rPr>
          <w:i w:val="0"/>
        </w:rPr>
        <w:t xml:space="preserve"> 9</w:t>
      </w:r>
      <w:r w:rsidRPr="00E93E04">
        <w:rPr>
          <w:i w:val="0"/>
          <w:vertAlign w:val="superscript"/>
        </w:rPr>
        <w:t>th</w:t>
      </w:r>
      <w:r w:rsidRPr="00E93E04">
        <w:rPr>
          <w:i w:val="0"/>
        </w:rPr>
        <w:t xml:space="preserve"> Scientific Conference of Agricultural Sciences (24–25 November 2025), Faculty</w:t>
      </w:r>
      <w:r w:rsidRPr="00E93E04">
        <w:rPr>
          <w:i w:val="0"/>
        </w:rPr>
        <w:t xml:space="preserve"> o</w:t>
      </w:r>
      <w:r w:rsidRPr="00E93E04">
        <w:rPr>
          <w:i w:val="0"/>
        </w:rPr>
        <w:t>f Agriculture, Assiut University</w:t>
      </w:r>
    </w:p>
    <w:p w14:paraId="0A403FD0" w14:textId="1C8E630B" w:rsidR="00B21EDF" w:rsidRDefault="00B21EDF" w:rsidP="00B21EDF">
      <w:pPr>
        <w:widowControl w:val="0"/>
        <w:spacing w:after="0" w:line="360" w:lineRule="auto"/>
        <w:rPr>
          <w:rFonts w:asciiTheme="majorBidi" w:eastAsia="SimSun" w:hAnsiTheme="majorBidi" w:cstheme="majorBidi"/>
          <w:b/>
          <w:bCs/>
          <w:i w:val="0"/>
          <w:color w:val="000000"/>
          <w:kern w:val="0"/>
          <w:sz w:val="24"/>
          <w14:ligatures w14:val="none"/>
        </w:rPr>
      </w:pPr>
      <w:r w:rsidRPr="00B21EDF">
        <w:rPr>
          <w:rFonts w:asciiTheme="majorBidi" w:eastAsia="SimSun" w:hAnsiTheme="majorBidi" w:cstheme="majorBidi"/>
          <w:b/>
          <w:bCs/>
          <w:i w:val="0"/>
          <w:color w:val="000000"/>
          <w:kern w:val="0"/>
          <w:sz w:val="24"/>
          <w14:ligatures w14:val="none"/>
        </w:rPr>
        <w:t>AWARDS  AND  RECOGNITION</w:t>
      </w:r>
    </w:p>
    <w:p w14:paraId="6720EC9F" w14:textId="79DC8E77" w:rsidR="00B21EDF" w:rsidRPr="00184596" w:rsidRDefault="00B21EDF" w:rsidP="00184596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360"/>
        <w:rPr>
          <w:rFonts w:ascii="Times New Roman" w:eastAsia="SimSun" w:hAnsi="Times New Roman"/>
          <w:i w:val="0"/>
          <w:kern w:val="0"/>
          <w:sz w:val="20"/>
          <w14:ligatures w14:val="none"/>
        </w:rPr>
      </w:pPr>
      <w:r w:rsidRPr="00184596">
        <w:rPr>
          <w:rFonts w:ascii="Times New Roman" w:eastAsia="SimSun" w:hAnsi="Times New Roman"/>
          <w:i w:val="0"/>
          <w:kern w:val="0"/>
          <w:sz w:val="20"/>
          <w14:ligatures w14:val="none"/>
        </w:rPr>
        <w:t>China Scholarship Council (CSC) Scholarship (</w:t>
      </w:r>
      <w:r w:rsidR="00184596" w:rsidRPr="00184596">
        <w:rPr>
          <w:rFonts w:ascii="Times New Roman" w:eastAsia="SimSun" w:hAnsi="Times New Roman"/>
          <w:i w:val="0"/>
          <w:kern w:val="0"/>
          <w:sz w:val="20"/>
          <w14:ligatures w14:val="none"/>
        </w:rPr>
        <w:t>2020-2023</w:t>
      </w:r>
      <w:r w:rsidRPr="00184596">
        <w:rPr>
          <w:rFonts w:ascii="Times New Roman" w:eastAsia="SimSun" w:hAnsi="Times New Roman"/>
          <w:i w:val="0"/>
          <w:kern w:val="0"/>
          <w:sz w:val="20"/>
          <w14:ligatures w14:val="none"/>
        </w:rPr>
        <w:t>)</w:t>
      </w:r>
    </w:p>
    <w:p w14:paraId="7D1F8D91" w14:textId="4A5B199B" w:rsidR="00B21EDF" w:rsidRPr="00184596" w:rsidRDefault="00B21EDF" w:rsidP="00184596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360"/>
        <w:rPr>
          <w:rFonts w:ascii="Times New Roman" w:eastAsia="SimSun" w:hAnsi="Times New Roman"/>
          <w:i w:val="0"/>
          <w:kern w:val="0"/>
          <w:sz w:val="20"/>
          <w14:ligatures w14:val="none"/>
        </w:rPr>
      </w:pPr>
      <w:r w:rsidRPr="00184596">
        <w:rPr>
          <w:rFonts w:ascii="Times New Roman" w:eastAsia="SimSun" w:hAnsi="Times New Roman"/>
          <w:i w:val="0"/>
          <w:kern w:val="0"/>
          <w:sz w:val="20"/>
          <w14:ligatures w14:val="none"/>
        </w:rPr>
        <w:t>Academy of Agricultural Science Graduate School (GSCAAS) Scholarship</w:t>
      </w:r>
      <w:r w:rsidR="00184596" w:rsidRPr="00184596">
        <w:rPr>
          <w:rFonts w:ascii="Times New Roman" w:eastAsia="SimSun" w:hAnsi="Times New Roman"/>
          <w:i w:val="0"/>
          <w:kern w:val="0"/>
          <w:sz w:val="20"/>
          <w14:ligatures w14:val="none"/>
        </w:rPr>
        <w:t xml:space="preserve"> (2023-</w:t>
      </w:r>
      <w:r w:rsidR="0065385F">
        <w:rPr>
          <w:rFonts w:ascii="Times New Roman" w:eastAsia="SimSun" w:hAnsi="Times New Roman" w:hint="cs"/>
          <w:i w:val="0"/>
          <w:kern w:val="0"/>
          <w:sz w:val="20"/>
          <w:rtl/>
          <w14:ligatures w14:val="none"/>
        </w:rPr>
        <w:t>20</w:t>
      </w:r>
      <w:r w:rsidR="00184596" w:rsidRPr="00184596">
        <w:rPr>
          <w:rFonts w:ascii="Times New Roman" w:eastAsia="SimSun" w:hAnsi="Times New Roman"/>
          <w:i w:val="0"/>
          <w:kern w:val="0"/>
          <w:sz w:val="20"/>
          <w14:ligatures w14:val="none"/>
        </w:rPr>
        <w:t>25)</w:t>
      </w:r>
    </w:p>
    <w:p w14:paraId="6D577553" w14:textId="6E74DB89" w:rsidR="00690175" w:rsidRPr="0087601A" w:rsidRDefault="00DA1E86" w:rsidP="0087601A">
      <w:pPr>
        <w:spacing w:after="0" w:line="360" w:lineRule="auto"/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</w:pPr>
      <w:r w:rsidRPr="0087601A">
        <w:rPr>
          <w:rFonts w:asciiTheme="majorBidi" w:hAnsiTheme="majorBidi" w:cstheme="majorBidi"/>
          <w:b/>
          <w:bCs/>
          <w:i w:val="0"/>
          <w:iCs/>
          <w:color w:val="000000"/>
          <w:sz w:val="24"/>
          <w:szCs w:val="24"/>
          <w:lang w:bidi="ar-EG"/>
        </w:rPr>
        <w:t>PUBLICATION</w:t>
      </w:r>
    </w:p>
    <w:p w14:paraId="4F3CEA3C" w14:textId="6D113510" w:rsidR="00690175" w:rsidRPr="00DA1E86" w:rsidRDefault="00690175" w:rsidP="0087601A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</w:pPr>
      <w:bookmarkStart w:id="1" w:name="_Hlk212107861"/>
      <w:r w:rsidRPr="00DA1E86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>Abd-Elaziz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M.H.M., Nassar,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="007E7C9C"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I.N.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,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Gameh,</w:t>
      </w:r>
      <w:r w:rsidR="007E7C9C" w:rsidRP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="007E7C9C"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M. A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.,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and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="007E7C9C"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Selmy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S.A. H.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2019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.</w:t>
      </w:r>
      <w:r w:rsidR="00B21EDF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bookmarkEnd w:id="1"/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Influence of irrigation water regimes and patterns of nitrogen placement combined with soil compaction on wheat (Triticum aestivum L.) growth Assiut J. Agric. Sci.,(50) No.(2) 2019(289-306) </w:t>
      </w:r>
    </w:p>
    <w:p w14:paraId="6EF2EE04" w14:textId="14CB3CD8" w:rsidR="00690175" w:rsidRDefault="007E7C9C" w:rsidP="0087601A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>Abd-Elaziz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M.H.M., Nassar,</w:t>
      </w:r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I.N.</w:t>
      </w:r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,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Gameh,</w:t>
      </w:r>
      <w:r w:rsidRP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M. A</w:t>
      </w:r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.,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and</w:t>
      </w:r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Selmy S.A. H.</w:t>
      </w:r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2019</w:t>
      </w:r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. </w:t>
      </w:r>
      <w:r w:rsidR="00BD5AB4"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="00690175"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Simultaneous transport of water and nitrate in soils cultivated by wheat using different levels of moisture regime and localized compaction. M. Sc. Fac. Assiut, Univ. Egypt</w:t>
      </w:r>
    </w:p>
    <w:p w14:paraId="770D5BBE" w14:textId="51D9D1B6" w:rsidR="00BE727C" w:rsidRDefault="0069460E" w:rsidP="00BE727C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</w:pPr>
      <w:r w:rsidRPr="0069460E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>Abdelaziz, M</w:t>
      </w:r>
      <w:r w:rsidRPr="0069460E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, and &amp; Zhang, H. 2025 Straw versus manure in soil organic carbon sequestration: mechanisms, efficiency and synergies for sustainable agriculture: A Review”. International Journal of Plant &amp; Soil Science 37 (5):543-57. </w:t>
      </w:r>
      <w:hyperlink r:id="rId10" w:history="1">
        <w:r w:rsidR="00BE727C" w:rsidRPr="002C4791">
          <w:rPr>
            <w:rStyle w:val="Hyperlink"/>
            <w:rFonts w:asciiTheme="majorBidi" w:eastAsia="SimSun" w:hAnsiTheme="majorBidi" w:cstheme="majorBidi"/>
            <w:i w:val="0"/>
            <w:kern w:val="0"/>
            <w:sz w:val="20"/>
            <w:szCs w:val="20"/>
            <w14:ligatures w14:val="none"/>
          </w:rPr>
          <w:t>https://doi.org/10.9734/ijpss/2025/v37i55477</w:t>
        </w:r>
      </w:hyperlink>
      <w:r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.</w:t>
      </w:r>
    </w:p>
    <w:p w14:paraId="15F1E97D" w14:textId="3D69485B" w:rsidR="00BE727C" w:rsidRPr="00BE727C" w:rsidRDefault="00BE727C" w:rsidP="00BE727C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</w:pP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Ahmed, I., Huang, J., Li, J., Daba, N. A., Shen, Z., Tadesse, K. A., </w:t>
      </w:r>
      <w:r w:rsidRPr="00BE727C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>Abdelaziz, M.</w:t>
      </w: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, Alam, M. A., Khan, M. N., Singbah, P. T., Yan, J. &amp; Zhang, H.</w:t>
      </w:r>
      <w:r w:rsidR="007E7C9C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 </w:t>
      </w:r>
      <w:r w:rsidR="007E7C9C" w:rsidRP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2025</w:t>
      </w:r>
      <w:r w:rsidRPr="00BE727C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 </w:t>
      </w: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Adaptability of sweet potato to soil pH changes under long-term fertilization: The role of soil organic carbon and iron/aluminum oxide modulation in three parent material soils. </w:t>
      </w:r>
      <w:r w:rsidRPr="00BE727C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Pedosphere</w:t>
      </w: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. In press</w:t>
      </w:r>
      <w:r>
        <w:t xml:space="preserve"> </w:t>
      </w:r>
      <w:r w:rsidRPr="00944134">
        <w:rPr>
          <w:rStyle w:val="Hyperlink"/>
          <w:i w:val="0"/>
          <w:iCs/>
        </w:rPr>
        <w:t>https://doi.org/10.1016/j.pedsph.2025.08.001</w:t>
      </w:r>
      <w:r w:rsidRPr="00944134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>.</w:t>
      </w:r>
    </w:p>
    <w:p w14:paraId="67FAD4A2" w14:textId="51E7EBB8" w:rsidR="00551E3F" w:rsidRPr="00551E3F" w:rsidRDefault="00BE727C" w:rsidP="00551E3F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</w:pP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Singbah, P. T., Huang, J., Ahmed, I., </w:t>
      </w:r>
      <w:r w:rsidRPr="00BE727C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>Abdelaziz, M.,</w:t>
      </w: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Tadesse, K. A., Daba, N. A., Li, J., Yan, J., Liu, S., Liu, L. &amp; Zhang, H. </w:t>
      </w:r>
      <w:r w:rsid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2025. </w:t>
      </w:r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Soil humus and aluminum-iron interactions, carbon sequestration, and </w:t>
      </w:r>
      <w:proofErr w:type="gramStart"/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crop</w:t>
      </w:r>
      <w:proofErr w:type="gramEnd"/>
      <w:r w:rsidRPr="00BE727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yield sustainability in three soils. Journal of Agriculture and Food Research, 101995</w:t>
      </w:r>
      <w:r w:rsidRPr="00BE727C">
        <w:rPr>
          <w:rStyle w:val="Hyperlink"/>
        </w:rPr>
        <w:t xml:space="preserve">.  </w:t>
      </w:r>
      <w:r w:rsidRPr="00944134">
        <w:rPr>
          <w:rStyle w:val="Hyperlink"/>
          <w:i w:val="0"/>
          <w:iCs/>
        </w:rPr>
        <w:t>https://doi.org/10.1016/j.jafr.2025.101995</w:t>
      </w:r>
    </w:p>
    <w:p w14:paraId="52257B2B" w14:textId="0060FEA1" w:rsidR="00551E3F" w:rsidRDefault="00BD5AB4" w:rsidP="00551E3F">
      <w:pPr>
        <w:widowControl w:val="0"/>
        <w:numPr>
          <w:ilvl w:val="0"/>
          <w:numId w:val="1"/>
        </w:numPr>
        <w:spacing w:after="0" w:line="360" w:lineRule="auto"/>
        <w:ind w:left="360"/>
        <w:rPr>
          <w:rStyle w:val="Hyperlink"/>
          <w:rFonts w:asciiTheme="majorBidi" w:eastAsia="SimSun" w:hAnsiTheme="majorBidi" w:cstheme="majorBidi"/>
          <w:i w:val="0"/>
          <w:iCs/>
          <w:color w:val="auto"/>
          <w:kern w:val="0"/>
          <w:sz w:val="20"/>
          <w:szCs w:val="20"/>
          <w:u w:val="none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iCs/>
          <w:kern w:val="0"/>
          <w:sz w:val="20"/>
          <w:szCs w:val="20"/>
          <w14:ligatures w14:val="none"/>
        </w:rPr>
        <w:t>Abdelaziz, M.,</w:t>
      </w:r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 xml:space="preserve"> Shen, Z., Li, D., Zhang, L., Ai, D., Yan, J., Tadesse, K.A., Ahmed, I., Zhang, C., Wu, C., Li, J., Zhang, </w:t>
      </w:r>
      <w:r w:rsidR="00551E3F"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>H.</w:t>
      </w:r>
      <w:r w:rsidR="00551E3F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 </w:t>
      </w:r>
      <w:r w:rsidR="007E7C9C" w:rsidRPr="007E7C9C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>2025.</w:t>
      </w:r>
      <w:r w:rsidR="007E7C9C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 </w:t>
      </w:r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>Chemical fertilizer and liming-induced changes in aluminum, iron oxides and soil organic carbon fractions: implications for carbon sequestration in upland red soil</w:t>
      </w:r>
      <w:r w:rsidRPr="00DA1E86">
        <w:rPr>
          <w:rFonts w:asciiTheme="majorBidi" w:eastAsia="SimSun" w:hAnsiTheme="majorBidi" w:cstheme="majorBidi"/>
          <w:kern w:val="0"/>
          <w:sz w:val="20"/>
          <w:szCs w:val="20"/>
          <w14:ligatures w14:val="none"/>
        </w:rPr>
        <w:t xml:space="preserve">. </w:t>
      </w:r>
      <w:r w:rsidR="00BE727C" w:rsidRPr="00BE727C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Journal of Integrative Agriculture</w:t>
      </w:r>
      <w:r w:rsidR="00BE727C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.</w:t>
      </w:r>
      <w:r w:rsidR="00551E3F" w:rsidRPr="00551E3F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 </w:t>
      </w:r>
      <w:r w:rsidR="00551E3F" w:rsidRPr="00551E3F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In pres</w:t>
      </w:r>
      <w:r w:rsidR="00551E3F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s</w:t>
      </w:r>
      <w:r w:rsidR="00551E3F" w:rsidRPr="00551E3F">
        <w:rPr>
          <w:rStyle w:val="Hyperlink"/>
        </w:rPr>
        <w:t xml:space="preserve"> </w:t>
      </w:r>
      <w:hyperlink r:id="rId11" w:history="1">
        <w:r w:rsidR="00551E3F" w:rsidRPr="00944134">
          <w:rPr>
            <w:rStyle w:val="Hyperlink"/>
            <w:i w:val="0"/>
            <w:iCs/>
          </w:rPr>
          <w:t>https://doi.org/10.1016/j.jia.2025.10.005</w:t>
        </w:r>
      </w:hyperlink>
    </w:p>
    <w:p w14:paraId="71FDF02D" w14:textId="78A07DA7" w:rsidR="000A1447" w:rsidRPr="00DA1E86" w:rsidRDefault="000A1447" w:rsidP="00944134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</w:pPr>
      <w:r w:rsidRPr="00DA1E86">
        <w:rPr>
          <w:rFonts w:asciiTheme="majorBidi" w:eastAsia="SimSun" w:hAnsiTheme="majorBidi" w:cstheme="majorBidi"/>
          <w:b/>
          <w:bCs/>
          <w:i w:val="0"/>
          <w:iCs/>
          <w:kern w:val="0"/>
          <w:sz w:val="20"/>
          <w:szCs w:val="20"/>
          <w14:ligatures w14:val="none"/>
        </w:rPr>
        <w:t>Abdelaziz, M</w:t>
      </w:r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 xml:space="preserve">., Daba, N.A., Alam, M.A., Tadesse, K.A., Ahmed, I., </w:t>
      </w:r>
      <w:proofErr w:type="spellStart"/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>Gonfa</w:t>
      </w:r>
      <w:proofErr w:type="spellEnd"/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>, J.D</w:t>
      </w:r>
      <w:r w:rsidR="00D0577C" w:rsidRPr="00DA1E86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. </w:t>
      </w:r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 xml:space="preserve">Soil carbon sequestration and its role in agriculture. In: Microbial Solutions for Sustainable Agriculture, </w:t>
      </w:r>
      <w:r w:rsidRPr="00DA1E86">
        <w:rPr>
          <w:rFonts w:asciiTheme="majorBidi" w:eastAsia="SimSun" w:hAnsiTheme="majorBidi" w:cstheme="majorBidi"/>
          <w:kern w:val="0"/>
          <w:sz w:val="20"/>
          <w:szCs w:val="20"/>
          <w14:ligatures w14:val="none"/>
        </w:rPr>
        <w:t>Taylor &amp; Francis</w:t>
      </w:r>
      <w:r w:rsidR="00A73E5D">
        <w:rPr>
          <w:rFonts w:asciiTheme="majorBidi" w:eastAsia="SimSun" w:hAnsiTheme="majorBidi" w:cstheme="majorBidi"/>
          <w:kern w:val="0"/>
          <w:sz w:val="20"/>
          <w:szCs w:val="20"/>
          <w14:ligatures w14:val="none"/>
        </w:rPr>
        <w:t>.</w:t>
      </w:r>
      <w:r w:rsidRPr="00DA1E86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 xml:space="preserve"> </w:t>
      </w:r>
      <w:r w:rsidR="00944134" w:rsidRPr="00944134">
        <w:rPr>
          <w:rStyle w:val="Hyperlink"/>
        </w:rPr>
        <w:t>DOI: 10.1201/9781003714484-11</w:t>
      </w:r>
    </w:p>
    <w:p w14:paraId="347EB600" w14:textId="3FA6E100" w:rsidR="00944134" w:rsidRPr="00944134" w:rsidRDefault="00944134" w:rsidP="00944134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</w:pPr>
      <w:r w:rsidRPr="00944134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 xml:space="preserve">Alemu Daba, N., Huang, J., Alam, M. A., Gilbert, N., Tadesse, K. A., Ahmed, I., </w:t>
      </w:r>
      <w:r w:rsidRPr="008C405F">
        <w:rPr>
          <w:rFonts w:asciiTheme="majorBidi" w:eastAsia="SimSun" w:hAnsiTheme="majorBidi" w:cstheme="majorBidi"/>
          <w:b/>
          <w:bCs/>
          <w:i w:val="0"/>
          <w:iCs/>
          <w:kern w:val="0"/>
          <w:sz w:val="20"/>
          <w:szCs w:val="20"/>
          <w14:ligatures w14:val="none"/>
        </w:rPr>
        <w:t>Abdelaziz, M</w:t>
      </w:r>
      <w:r w:rsidRPr="00944134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t xml:space="preserve">., Li, J., Kebede, E., Legesse, T. G., Liu, S., Liu, L., &amp; Zhang, H. 2026. Green manure and rice straw recycling: A triple-win for productivity, </w:t>
      </w:r>
      <w:r w:rsidRPr="00944134"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  <w:lastRenderedPageBreak/>
        <w:t xml:space="preserve">environmental sustainability and net ecosystem economic benefit. Journal of Environmental Management, 397, 128381. </w:t>
      </w:r>
      <w:hyperlink r:id="rId12" w:history="1">
        <w:r w:rsidRPr="00944134">
          <w:rPr>
            <w:rStyle w:val="Hyperlink"/>
            <w:rFonts w:asciiTheme="majorBidi" w:eastAsia="SimSun" w:hAnsiTheme="majorBidi" w:cstheme="majorBidi"/>
            <w:i w:val="0"/>
            <w:iCs/>
            <w:kern w:val="0"/>
            <w:sz w:val="20"/>
            <w:szCs w:val="20"/>
            <w14:ligatures w14:val="none"/>
          </w:rPr>
          <w:t>https://doi.org/https://doi.org/10.1016/j.jenvman.2025.128381</w:t>
        </w:r>
      </w:hyperlink>
    </w:p>
    <w:p w14:paraId="1F947E21" w14:textId="0CE2D3DE" w:rsidR="00944134" w:rsidRPr="00B97708" w:rsidRDefault="00944134" w:rsidP="00B97708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iCs/>
          <w:kern w:val="0"/>
          <w:sz w:val="20"/>
          <w:szCs w:val="20"/>
          <w14:ligatures w14:val="none"/>
        </w:rPr>
      </w:pPr>
      <w:r w:rsidRPr="00551E3F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>Abdelaziz, M</w:t>
      </w:r>
      <w:r w:rsidRPr="00551E3F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., Li, D., Zhang, L., Daba, N. A., Liu, L., Alam, M. A., Shen, Z., Li, J., Tadesse, K. A., Ahmed, I., &amp; Zhang, H. </w:t>
      </w:r>
      <w:r w:rsidRPr="00551E3F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(under review). </w:t>
      </w:r>
      <w:r w:rsidRPr="00551E3F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Impact of long-term straw and manure incorporation on carbon sequestration and yield through alteration of aluminum and iron oxides in acidic red soil.  </w:t>
      </w:r>
      <w:r w:rsidRPr="00551E3F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scientific reports</w:t>
      </w:r>
    </w:p>
    <w:p w14:paraId="1D5625A1" w14:textId="5F044125" w:rsidR="00690175" w:rsidRPr="00DA1E86" w:rsidRDefault="00690175" w:rsidP="0087601A">
      <w:pPr>
        <w:widowControl w:val="0"/>
        <w:numPr>
          <w:ilvl w:val="0"/>
          <w:numId w:val="1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</w:pP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Yan, J., Shen, Z., Ahmed, I., </w:t>
      </w:r>
      <w:r w:rsidRPr="00DA1E86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Abdelaziz, M.,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Singbah, P. T., Tadesse, K. A., Daba, N. A., Ai, D., Yin, Z., Liu, K., Zhang, L., Liu, Z., Li, D. &amp; Zhang, H. </w:t>
      </w:r>
      <w:r w:rsidR="00A73E5D" w:rsidRPr="00DA1E86">
        <w:rPr>
          <w:rFonts w:asciiTheme="majorBidi" w:eastAsia="SimSun" w:hAnsiTheme="majorBidi" w:cstheme="majorBidi"/>
          <w:b/>
          <w:bCs/>
          <w:i w:val="0"/>
          <w:kern w:val="0"/>
          <w:sz w:val="20"/>
          <w:szCs w:val="20"/>
          <w14:ligatures w14:val="none"/>
        </w:rPr>
        <w:t xml:space="preserve">(under review). </w:t>
      </w:r>
      <w:r w:rsidRPr="00DA1E86">
        <w:rPr>
          <w:rFonts w:asciiTheme="majorBidi" w:eastAsia="SimSun" w:hAnsiTheme="majorBidi" w:cstheme="majorBidi"/>
          <w:i w:val="0"/>
          <w:kern w:val="0"/>
          <w:sz w:val="20"/>
          <w:szCs w:val="20"/>
          <w14:ligatures w14:val="none"/>
        </w:rPr>
        <w:t xml:space="preserve">Lime regulates humus composition and humic acid structure to increase crop yield in acidic red soil. </w:t>
      </w:r>
      <w:r w:rsidR="00272D55" w:rsidRPr="00DA1E86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Pedosphere</w:t>
      </w:r>
      <w:r w:rsidR="00A73E5D">
        <w:rPr>
          <w:rFonts w:asciiTheme="majorBidi" w:eastAsia="SimSun" w:hAnsiTheme="majorBidi" w:cstheme="majorBidi"/>
          <w:iCs/>
          <w:kern w:val="0"/>
          <w:sz w:val="20"/>
          <w:szCs w:val="20"/>
          <w14:ligatures w14:val="none"/>
        </w:rPr>
        <w:t>.</w:t>
      </w:r>
    </w:p>
    <w:p w14:paraId="0CEE4C03" w14:textId="500D52B5" w:rsidR="00690175" w:rsidRPr="00184596" w:rsidRDefault="00184596" w:rsidP="00184596">
      <w:pPr>
        <w:widowControl w:val="0"/>
        <w:spacing w:after="0" w:line="360" w:lineRule="auto"/>
        <w:rPr>
          <w:rFonts w:asciiTheme="majorBidi" w:hAnsiTheme="majorBidi" w:cstheme="majorBidi"/>
          <w:b/>
          <w:bCs/>
          <w:i w:val="0"/>
          <w:iCs/>
          <w:sz w:val="24"/>
          <w:szCs w:val="24"/>
        </w:rPr>
      </w:pPr>
      <w:r w:rsidRPr="00184596">
        <w:rPr>
          <w:rFonts w:asciiTheme="majorBidi" w:hAnsiTheme="majorBidi" w:cstheme="majorBidi"/>
          <w:b/>
          <w:bCs/>
          <w:i w:val="0"/>
          <w:iCs/>
          <w:sz w:val="24"/>
          <w:szCs w:val="24"/>
        </w:rPr>
        <w:t>REFERENCES</w:t>
      </w:r>
    </w:p>
    <w:p w14:paraId="73BA222E" w14:textId="7E6FB2BE" w:rsidR="00D0577C" w:rsidRPr="00F24DF0" w:rsidRDefault="00D0577C" w:rsidP="00F24DF0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iCs/>
          <w:kern w:val="0"/>
          <w14:ligatures w14:val="none"/>
        </w:rPr>
      </w:pPr>
      <w:r w:rsidRPr="00F24DF0">
        <w:rPr>
          <w:rFonts w:asciiTheme="majorBidi" w:eastAsia="SimSun" w:hAnsiTheme="majorBidi" w:cstheme="majorBidi"/>
          <w:i w:val="0"/>
          <w:iCs/>
          <w:kern w:val="0"/>
          <w14:ligatures w14:val="none"/>
        </w:rPr>
        <w:t xml:space="preserve">Prof. Ibrahim N. Nassar, Professor of Soil and Water, Faculty of Agriculture, Damanhur University, </w:t>
      </w:r>
      <w:hyperlink r:id="rId13" w:tgtFrame="_blank" w:history="1">
        <w:r w:rsidRPr="00F24DF0">
          <w:rPr>
            <w:rStyle w:val="Hyperlink"/>
            <w:rFonts w:asciiTheme="majorBidi" w:eastAsia="SimSun" w:hAnsiTheme="majorBidi" w:cstheme="majorBidi"/>
            <w:i w:val="0"/>
            <w:iCs/>
            <w:kern w:val="0"/>
            <w14:ligatures w14:val="none"/>
          </w:rPr>
          <w:t>inassar200@yahoo.com</w:t>
        </w:r>
      </w:hyperlink>
    </w:p>
    <w:p w14:paraId="46BE2B0F" w14:textId="2F420B97" w:rsidR="00D0577C" w:rsidRPr="00F24DF0" w:rsidRDefault="00D0577C" w:rsidP="00F24DF0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iCs/>
          <w:kern w:val="0"/>
          <w14:ligatures w14:val="none"/>
        </w:rPr>
      </w:pPr>
      <w:r w:rsidRPr="00F24DF0">
        <w:rPr>
          <w:rFonts w:asciiTheme="majorBidi" w:eastAsia="SimSun" w:hAnsiTheme="majorBidi" w:cstheme="majorBidi"/>
          <w:i w:val="0"/>
          <w:iCs/>
          <w:kern w:val="0"/>
          <w14:ligatures w14:val="none"/>
        </w:rPr>
        <w:t xml:space="preserve">Prof. Huimin Zhang, State Key Laboratory of Efficient Utilization of Arid and Semiarid Arable Land in Northern China, Institute of Agricultural Resources and Regional Planning, Chinese Academy of Agricultural Sciences, Beijing, </w:t>
      </w:r>
      <w:hyperlink r:id="rId14" w:tgtFrame="_blank" w:history="1">
        <w:r w:rsidRPr="00F24DF0">
          <w:rPr>
            <w:rStyle w:val="Hyperlink"/>
            <w:rFonts w:asciiTheme="majorBidi" w:eastAsia="SimSun" w:hAnsiTheme="majorBidi" w:cstheme="majorBidi"/>
            <w:i w:val="0"/>
            <w:iCs/>
            <w:kern w:val="0"/>
            <w14:ligatures w14:val="none"/>
          </w:rPr>
          <w:t>zhanghuimin@caas.cn</w:t>
        </w:r>
      </w:hyperlink>
    </w:p>
    <w:p w14:paraId="0886AB1B" w14:textId="6A44FF32" w:rsidR="00D0577C" w:rsidRPr="00F24DF0" w:rsidRDefault="00D0577C" w:rsidP="00F24DF0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Theme="majorBidi" w:eastAsia="SimSun" w:hAnsiTheme="majorBidi" w:cstheme="majorBidi"/>
          <w:i w:val="0"/>
          <w:iCs/>
          <w:kern w:val="0"/>
          <w14:ligatures w14:val="none"/>
        </w:rPr>
      </w:pPr>
      <w:r w:rsidRPr="00F24DF0">
        <w:rPr>
          <w:rFonts w:asciiTheme="majorBidi" w:eastAsia="SimSun" w:hAnsiTheme="majorBidi" w:cstheme="majorBidi"/>
          <w:i w:val="0"/>
          <w:iCs/>
          <w:kern w:val="0"/>
          <w14:ligatures w14:val="none"/>
        </w:rPr>
        <w:t xml:space="preserve">Prof. Saleh Mahmoud Ismail Ibrahim, Head of the Soil and Water Department, Faculty of Agriculture, Assiut University. </w:t>
      </w:r>
      <w:r w:rsidRPr="00F24DF0">
        <w:rPr>
          <w:rStyle w:val="Hyperlink"/>
          <w:i w:val="0"/>
          <w:iCs/>
        </w:rPr>
        <w:t xml:space="preserve">saleh.ibrahim@aun.edu.eg </w:t>
      </w:r>
      <w:r w:rsidRPr="00F24DF0">
        <w:rPr>
          <w:rStyle w:val="Hyperlink"/>
          <w:i w:val="0"/>
          <w:iCs/>
          <w:cs/>
        </w:rPr>
        <w:t>‎</w:t>
      </w:r>
    </w:p>
    <w:p w14:paraId="249BCDB7" w14:textId="77777777" w:rsidR="00C85FD4" w:rsidRPr="00DA1E86" w:rsidRDefault="00C85FD4" w:rsidP="00DA1E86">
      <w:pPr>
        <w:spacing w:after="0" w:line="360" w:lineRule="auto"/>
        <w:rPr>
          <w:rFonts w:asciiTheme="majorBidi" w:hAnsiTheme="majorBidi" w:cstheme="majorBidi"/>
          <w:i w:val="0"/>
          <w:iCs/>
        </w:rPr>
      </w:pPr>
    </w:p>
    <w:sectPr w:rsidR="00C85FD4" w:rsidRPr="00DA1E86" w:rsidSect="00DA1E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720" w:right="720" w:bottom="720" w:left="720" w:header="432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E99C" w14:textId="77777777" w:rsidR="00523F4B" w:rsidRDefault="00523F4B" w:rsidP="00690175">
      <w:pPr>
        <w:spacing w:after="0" w:line="240" w:lineRule="auto"/>
      </w:pPr>
      <w:r>
        <w:separator/>
      </w:r>
    </w:p>
  </w:endnote>
  <w:endnote w:type="continuationSeparator" w:id="0">
    <w:p w14:paraId="6BBD268A" w14:textId="77777777" w:rsidR="00523F4B" w:rsidRDefault="00523F4B" w:rsidP="0069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72B2" w14:textId="2503205A" w:rsidR="00690175" w:rsidRDefault="00690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A86F" w14:textId="77777777" w:rsidR="00690175" w:rsidRDefault="00690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B47B" w14:textId="77777777" w:rsidR="00690175" w:rsidRDefault="00690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F672" w14:textId="77777777" w:rsidR="00523F4B" w:rsidRDefault="00523F4B" w:rsidP="00690175">
      <w:pPr>
        <w:spacing w:after="0" w:line="240" w:lineRule="auto"/>
      </w:pPr>
      <w:r>
        <w:separator/>
      </w:r>
    </w:p>
  </w:footnote>
  <w:footnote w:type="continuationSeparator" w:id="0">
    <w:p w14:paraId="4099B2E0" w14:textId="77777777" w:rsidR="00523F4B" w:rsidRDefault="00523F4B" w:rsidP="0069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A30" w14:textId="77777777" w:rsidR="00690175" w:rsidRDefault="00690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CDB3" w14:textId="27A06285" w:rsidR="00DA1E86" w:rsidRPr="0087601A" w:rsidRDefault="00DA1E86" w:rsidP="0087601A">
    <w:pPr>
      <w:pStyle w:val="Header"/>
      <w:pBdr>
        <w:bottom w:val="thinThickSmallGap" w:sz="24" w:space="1" w:color="auto"/>
      </w:pBdr>
      <w:tabs>
        <w:tab w:val="center" w:pos="-2160"/>
      </w:tabs>
      <w:jc w:val="both"/>
      <w:rPr>
        <w:rFonts w:asciiTheme="majorBidi" w:hAnsiTheme="majorBidi" w:cstheme="majorBidi"/>
        <w:i w:val="0"/>
        <w:iCs/>
      </w:rPr>
    </w:pPr>
    <w:r w:rsidRPr="00DA1E86">
      <w:rPr>
        <w:rFonts w:asciiTheme="majorBidi" w:hAnsiTheme="majorBidi" w:cstheme="majorBidi"/>
        <w:i w:val="0"/>
        <w:iCs/>
      </w:rPr>
      <w:t xml:space="preserve">Mahmoud </w:t>
    </w:r>
    <w:r w:rsidR="00BA10E4">
      <w:rPr>
        <w:rFonts w:asciiTheme="majorBidi" w:hAnsiTheme="majorBidi" w:cstheme="majorBidi"/>
        <w:i w:val="0"/>
        <w:iCs/>
      </w:rPr>
      <w:t>A</w:t>
    </w:r>
    <w:r w:rsidRPr="00DA1E86">
      <w:rPr>
        <w:rFonts w:asciiTheme="majorBidi" w:hAnsiTheme="majorBidi" w:cstheme="majorBidi"/>
        <w:i w:val="0"/>
        <w:iCs/>
      </w:rPr>
      <w:t xml:space="preserve">bdelaziz            </w:t>
    </w:r>
    <w:r w:rsidRPr="00DA1E86">
      <w:rPr>
        <w:rFonts w:asciiTheme="majorBidi" w:hAnsiTheme="majorBidi" w:cstheme="majorBidi"/>
        <w:i w:val="0"/>
        <w:iCs/>
        <w:rtl/>
      </w:rPr>
      <w:t xml:space="preserve">  </w:t>
    </w:r>
    <w:r w:rsidRPr="00DA1E86">
      <w:rPr>
        <w:rFonts w:asciiTheme="majorBidi" w:hAnsiTheme="majorBidi" w:cstheme="majorBidi"/>
        <w:i w:val="0"/>
        <w:iCs/>
      </w:rPr>
      <w:t xml:space="preserve">                                                                           </w:t>
    </w:r>
    <w:r>
      <w:rPr>
        <w:rFonts w:asciiTheme="majorBidi" w:hAnsiTheme="majorBidi" w:cstheme="majorBidi"/>
        <w:i w:val="0"/>
        <w:iCs/>
      </w:rPr>
      <w:t xml:space="preserve">                             </w:t>
    </w:r>
    <w:r w:rsidRPr="00DA1E86">
      <w:rPr>
        <w:rFonts w:asciiTheme="majorBidi" w:hAnsiTheme="majorBidi" w:cstheme="majorBidi"/>
        <w:i w:val="0"/>
        <w:iCs/>
      </w:rPr>
      <w:t xml:space="preserve">                 </w:t>
    </w:r>
    <w:r w:rsidR="0054478C" w:rsidRPr="00DA1E86">
      <w:rPr>
        <w:rFonts w:asciiTheme="majorBidi" w:hAnsiTheme="majorBidi" w:cstheme="majorBidi"/>
        <w:i w:val="0"/>
        <w:iCs/>
      </w:rPr>
      <w:t xml:space="preserve">   </w:t>
    </w:r>
    <w:r w:rsidRPr="00DA1E86">
      <w:rPr>
        <w:rFonts w:asciiTheme="majorBidi" w:hAnsiTheme="majorBidi" w:cstheme="majorBidi"/>
        <w:i w:val="0"/>
        <w:iCs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DC5F" w14:textId="77777777" w:rsidR="00690175" w:rsidRDefault="00690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C3"/>
    <w:multiLevelType w:val="hybridMultilevel"/>
    <w:tmpl w:val="BC885992"/>
    <w:lvl w:ilvl="0" w:tplc="D346D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0E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EE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90C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62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02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02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C8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C8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F0879"/>
    <w:multiLevelType w:val="hybridMultilevel"/>
    <w:tmpl w:val="58F05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51F8"/>
    <w:multiLevelType w:val="multilevel"/>
    <w:tmpl w:val="DD768F8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3" w15:restartNumberingAfterBreak="0">
    <w:nsid w:val="2705267D"/>
    <w:multiLevelType w:val="hybridMultilevel"/>
    <w:tmpl w:val="98581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42A9E"/>
    <w:multiLevelType w:val="hybridMultilevel"/>
    <w:tmpl w:val="65EA55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007FF1"/>
    <w:multiLevelType w:val="hybridMultilevel"/>
    <w:tmpl w:val="08421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C7A80"/>
    <w:multiLevelType w:val="hybridMultilevel"/>
    <w:tmpl w:val="BD306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F12AA"/>
    <w:multiLevelType w:val="multilevel"/>
    <w:tmpl w:val="7C56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A57A7"/>
    <w:multiLevelType w:val="hybridMultilevel"/>
    <w:tmpl w:val="D5E67F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189892">
    <w:abstractNumId w:val="0"/>
  </w:num>
  <w:num w:numId="2" w16cid:durableId="2003386673">
    <w:abstractNumId w:val="4"/>
  </w:num>
  <w:num w:numId="3" w16cid:durableId="1449355867">
    <w:abstractNumId w:val="8"/>
  </w:num>
  <w:num w:numId="4" w16cid:durableId="1205560254">
    <w:abstractNumId w:val="2"/>
  </w:num>
  <w:num w:numId="5" w16cid:durableId="1572618957">
    <w:abstractNumId w:val="6"/>
  </w:num>
  <w:num w:numId="6" w16cid:durableId="1955869005">
    <w:abstractNumId w:val="1"/>
  </w:num>
  <w:num w:numId="7" w16cid:durableId="1197236978">
    <w:abstractNumId w:val="3"/>
  </w:num>
  <w:num w:numId="8" w16cid:durableId="1386949767">
    <w:abstractNumId w:val="5"/>
  </w:num>
  <w:num w:numId="9" w16cid:durableId="625502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A3"/>
    <w:rsid w:val="000A1447"/>
    <w:rsid w:val="000D5627"/>
    <w:rsid w:val="00113048"/>
    <w:rsid w:val="001247D7"/>
    <w:rsid w:val="00184596"/>
    <w:rsid w:val="001A6C46"/>
    <w:rsid w:val="0024452F"/>
    <w:rsid w:val="00272D55"/>
    <w:rsid w:val="002F10B1"/>
    <w:rsid w:val="002F29A3"/>
    <w:rsid w:val="002F3656"/>
    <w:rsid w:val="003034A2"/>
    <w:rsid w:val="00324DC2"/>
    <w:rsid w:val="003C0083"/>
    <w:rsid w:val="00472A60"/>
    <w:rsid w:val="00483503"/>
    <w:rsid w:val="00523F4B"/>
    <w:rsid w:val="0054478C"/>
    <w:rsid w:val="00551E3F"/>
    <w:rsid w:val="00587B4D"/>
    <w:rsid w:val="005A6420"/>
    <w:rsid w:val="00627240"/>
    <w:rsid w:val="0065385F"/>
    <w:rsid w:val="00690175"/>
    <w:rsid w:val="006926DC"/>
    <w:rsid w:val="0069460E"/>
    <w:rsid w:val="006B13A3"/>
    <w:rsid w:val="007505A3"/>
    <w:rsid w:val="00765971"/>
    <w:rsid w:val="0077262E"/>
    <w:rsid w:val="007E7C9C"/>
    <w:rsid w:val="0087601A"/>
    <w:rsid w:val="008C405F"/>
    <w:rsid w:val="009261AF"/>
    <w:rsid w:val="00944134"/>
    <w:rsid w:val="009F545A"/>
    <w:rsid w:val="00A048F8"/>
    <w:rsid w:val="00A73E5D"/>
    <w:rsid w:val="00A9612A"/>
    <w:rsid w:val="00B21EDF"/>
    <w:rsid w:val="00B934C5"/>
    <w:rsid w:val="00B97708"/>
    <w:rsid w:val="00BA10E4"/>
    <w:rsid w:val="00BD5AB4"/>
    <w:rsid w:val="00BE727C"/>
    <w:rsid w:val="00BF4B09"/>
    <w:rsid w:val="00C26DDE"/>
    <w:rsid w:val="00C62A0B"/>
    <w:rsid w:val="00C85FD4"/>
    <w:rsid w:val="00C91C60"/>
    <w:rsid w:val="00CC7E73"/>
    <w:rsid w:val="00D02018"/>
    <w:rsid w:val="00D0577C"/>
    <w:rsid w:val="00D45D42"/>
    <w:rsid w:val="00D607A8"/>
    <w:rsid w:val="00D80434"/>
    <w:rsid w:val="00DA1E86"/>
    <w:rsid w:val="00E705A4"/>
    <w:rsid w:val="00E93E04"/>
    <w:rsid w:val="00F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9AC5C"/>
  <w15:chartTrackingRefBased/>
  <w15:docId w15:val="{84977FA7-C8ED-4A5E-900F-60CAA241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DengXian" w:hAnsi="Cambria Math" w:cs="Times New Roman"/>
        <w:i/>
        <w:kern w:val="2"/>
        <w:sz w:val="21"/>
        <w:szCs w:val="21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9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9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9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9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9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9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9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9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9A3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9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9A3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9A3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9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9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9A3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9A3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9A3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9A3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9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75"/>
  </w:style>
  <w:style w:type="paragraph" w:styleId="Footer">
    <w:name w:val="footer"/>
    <w:basedOn w:val="Normal"/>
    <w:link w:val="FooterChar"/>
    <w:uiPriority w:val="99"/>
    <w:unhideWhenUsed/>
    <w:rsid w:val="0069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75"/>
  </w:style>
  <w:style w:type="character" w:styleId="Strong">
    <w:name w:val="Strong"/>
    <w:basedOn w:val="DefaultParagraphFont"/>
    <w:uiPriority w:val="22"/>
    <w:qFormat/>
    <w:rsid w:val="000A1447"/>
    <w:rPr>
      <w:b/>
      <w:bCs/>
    </w:rPr>
  </w:style>
  <w:style w:type="character" w:styleId="Emphasis">
    <w:name w:val="Emphasis"/>
    <w:basedOn w:val="DefaultParagraphFont"/>
    <w:uiPriority w:val="20"/>
    <w:qFormat/>
    <w:rsid w:val="000A1447"/>
    <w:rPr>
      <w:i w:val="0"/>
      <w:iCs/>
    </w:rPr>
  </w:style>
  <w:style w:type="character" w:styleId="Hyperlink">
    <w:name w:val="Hyperlink"/>
    <w:basedOn w:val="DefaultParagraphFont"/>
    <w:uiPriority w:val="99"/>
    <w:unhideWhenUsed/>
    <w:rsid w:val="00184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agriculture/mahmoud-hefzy-%20mohamed-abd-el-aziz" TargetMode="External"/><Relationship Id="rId13" Type="http://schemas.openxmlformats.org/officeDocument/2006/relationships/hyperlink" Target="mailto:inassar200@yahoo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oi.org/https://doi.org/10.1016/j.jenvman.2025.12838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ia.2025.10.0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9734/ijpss/2025/v37i55477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mahmoud_abdelaziz@agr.au.edu.eg-" TargetMode="External"/><Relationship Id="rId14" Type="http://schemas.openxmlformats.org/officeDocument/2006/relationships/hyperlink" Target="mailto:zhanghuimin@caas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1148</Words>
  <Characters>6559</Characters>
  <Application>Microsoft Office Word</Application>
  <DocSecurity>0</DocSecurity>
  <Lines>234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mahmoudNew09162</dc:creator>
  <cp:keywords/>
  <dc:description/>
  <cp:lastModifiedBy>mahmoudNew09162</cp:lastModifiedBy>
  <cp:revision>35</cp:revision>
  <cp:lastPrinted>2025-04-18T08:53:00Z</cp:lastPrinted>
  <dcterms:created xsi:type="dcterms:W3CDTF">2025-04-18T02:23:00Z</dcterms:created>
  <dcterms:modified xsi:type="dcterms:W3CDTF">2025-12-22T10:46:00Z</dcterms:modified>
</cp:coreProperties>
</file>